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620" w:rsidRPr="001A290C" w:rsidRDefault="001A290C" w:rsidP="001A290C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1A290C">
        <w:rPr>
          <w:rFonts w:ascii="Times New Roman" w:hAnsi="Times New Roman" w:cs="Times New Roman"/>
          <w:b/>
          <w:color w:val="FF0000"/>
          <w:sz w:val="36"/>
          <w:szCs w:val="36"/>
        </w:rPr>
        <w:t>Всемирный день здоровья 2021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A290C">
        <w:rPr>
          <w:rFonts w:ascii="Times New Roman" w:hAnsi="Times New Roman" w:cs="Times New Roman"/>
          <w:sz w:val="24"/>
          <w:szCs w:val="24"/>
        </w:rPr>
        <w:t xml:space="preserve">Тема дня 2021 года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A290C">
        <w:rPr>
          <w:rFonts w:ascii="Times New Roman" w:hAnsi="Times New Roman" w:cs="Times New Roman"/>
          <w:sz w:val="24"/>
          <w:szCs w:val="24"/>
        </w:rPr>
        <w:t xml:space="preserve"> </w:t>
      </w:r>
      <w:r w:rsidRPr="001A290C">
        <w:rPr>
          <w:rFonts w:ascii="Times New Roman" w:hAnsi="Times New Roman" w:cs="Times New Roman"/>
          <w:b/>
          <w:sz w:val="24"/>
          <w:szCs w:val="24"/>
        </w:rPr>
        <w:t>Построим более справедливый, более здоровый мир</w:t>
      </w:r>
      <w:r w:rsidRPr="001A290C">
        <w:rPr>
          <w:rFonts w:ascii="Times New Roman" w:hAnsi="Times New Roman" w:cs="Times New Roman"/>
          <w:sz w:val="24"/>
          <w:szCs w:val="24"/>
        </w:rPr>
        <w:t>. Пандемия COVID-19 ярко показала нам, что мир все еще полон неравенства. Во многих случаях возможность вести здоровую жизнь и доступность качественного медицинского обслуживания определяются тем, где человек родился, где живет и работает. По всему миру отдельные группы людей с трудом зарабатывают на жизнь, не имеют образования, ограничены в возможности трудоустройства. У многих нет доступа к комфортному жилью, чистой воде и безопасной пище.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A290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579755</wp:posOffset>
            </wp:positionV>
            <wp:extent cx="4847590" cy="242379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7590" cy="2423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A290C">
        <w:rPr>
          <w:rFonts w:ascii="Times New Roman" w:hAnsi="Times New Roman" w:cs="Times New Roman"/>
          <w:sz w:val="24"/>
          <w:szCs w:val="24"/>
        </w:rPr>
        <w:t xml:space="preserve">Это не только несправедливо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A290C">
        <w:rPr>
          <w:rFonts w:ascii="Times New Roman" w:hAnsi="Times New Roman" w:cs="Times New Roman"/>
          <w:sz w:val="24"/>
          <w:szCs w:val="24"/>
        </w:rPr>
        <w:t xml:space="preserve"> это решаемо. От пандемии и мер по борьбе с ней пострадали все, но больше других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A290C">
        <w:rPr>
          <w:rFonts w:ascii="Times New Roman" w:hAnsi="Times New Roman" w:cs="Times New Roman"/>
          <w:sz w:val="24"/>
          <w:szCs w:val="24"/>
        </w:rPr>
        <w:t xml:space="preserve"> уязвимые слои населения. ВОЗ призывает власти и лидеров всего мира удостовериться, что все граждане имеют равный доступ к медицинскому обслуживанию, и, самое главное — возможность вести здоровый образ жизни.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A290C">
        <w:rPr>
          <w:rFonts w:ascii="Times New Roman" w:hAnsi="Times New Roman" w:cs="Times New Roman"/>
          <w:sz w:val="24"/>
          <w:szCs w:val="24"/>
        </w:rPr>
        <w:t xml:space="preserve">2021 год провозглашен </w:t>
      </w:r>
      <w:r w:rsidRPr="001A290C">
        <w:rPr>
          <w:rFonts w:ascii="Times New Roman" w:hAnsi="Times New Roman" w:cs="Times New Roman"/>
          <w:b/>
          <w:sz w:val="24"/>
          <w:szCs w:val="24"/>
        </w:rPr>
        <w:t>годом медицинского и социального работника.</w:t>
      </w:r>
      <w:r w:rsidRPr="001A290C">
        <w:rPr>
          <w:rFonts w:ascii="Times New Roman" w:hAnsi="Times New Roman" w:cs="Times New Roman"/>
          <w:sz w:val="24"/>
          <w:szCs w:val="24"/>
        </w:rPr>
        <w:t xml:space="preserve"> Таким решением ВОЗ призывает отдать должное их самоотверженности в борьбе с пандемией COVID-19.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A290C">
        <w:rPr>
          <w:rFonts w:ascii="Times New Roman" w:hAnsi="Times New Roman" w:cs="Times New Roman"/>
          <w:sz w:val="24"/>
          <w:szCs w:val="24"/>
        </w:rPr>
        <w:t xml:space="preserve">Говоря о здравоохранении в условиях пандемии, мы чаще всего имеем в виду таких специалистов, как врачи, медсестры, акушерки, санитары, фармацевты, физиотерапевты. На самом деле этот список значительно шире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A290C">
        <w:rPr>
          <w:rFonts w:ascii="Times New Roman" w:hAnsi="Times New Roman" w:cs="Times New Roman"/>
          <w:sz w:val="24"/>
          <w:szCs w:val="24"/>
        </w:rPr>
        <w:t xml:space="preserve"> нельзя забывать об охране душевного здоровья, о психотерапевтах, психологах и психиатрах. Важный вклад вносят такие специалисты, как радиологи, лаборанты, сиделки и многие другие.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A290C">
        <w:rPr>
          <w:rFonts w:ascii="Times New Roman" w:hAnsi="Times New Roman" w:cs="Times New Roman"/>
          <w:sz w:val="24"/>
          <w:szCs w:val="24"/>
        </w:rPr>
        <w:t>В ходе 73-ей Всемирной ассамблеи здравоохранения было подчеркнуто, что пандемия ярко показала всему миру, насколько всеобщее здоровье и благополучие зависят от уровня подготовки таких специалистов. Инвестируя в образование, благополучие и справедливую оплату труда социальных и медицинских работников, общество получает девятикратную выгоду от результатов их работы. По подсчетам Специальной комиссии ООН, повышение инвестиций в здравоохранение может дать импульс экономическому росту до 4 % ВВП.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A290C">
        <w:rPr>
          <w:rFonts w:ascii="Times New Roman" w:hAnsi="Times New Roman" w:cs="Times New Roman"/>
          <w:sz w:val="24"/>
          <w:szCs w:val="24"/>
        </w:rPr>
        <w:t>Во многих странах работники здравоохранения все еще рассматриваются как одна из статей расходов, а не как инвестиции в уровень здоровья населения, и, как следствие, экономический рост. Пандемия лишь осветила уже имеющиеся сложности: инвестиции необходимы и для борьбы с неинфекционными заболеваниями, оказания первичной медицинской помощи, обеспечения душевного здоровья населения, охраны материнства. Особенно остро эти проблемы стоят в развивающихся странах.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A290C">
        <w:rPr>
          <w:rFonts w:ascii="Times New Roman" w:hAnsi="Times New Roman" w:cs="Times New Roman"/>
          <w:sz w:val="24"/>
          <w:szCs w:val="24"/>
        </w:rPr>
        <w:t>Для поддержки работников здравоохранения недостаточно аплодисментов и воодушевляющих речей. Необходимо обеспечить такое положение дел, при котором карьера в сфере медицины будет не только почетной, но и желаемой с точки зрения уровня жизни, высокой заработной платы и перспектив развития.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A290C">
        <w:rPr>
          <w:rFonts w:ascii="Times New Roman" w:hAnsi="Times New Roman" w:cs="Times New Roman"/>
          <w:sz w:val="24"/>
          <w:szCs w:val="24"/>
        </w:rPr>
        <w:t>В рамках кампании по искоренению несправедливости важно обеспечить, чтобы медицинские и социальные работники не подвергались дискриминации из-за специфики их профессиональной сферы, места проживания или пола.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A290C">
        <w:rPr>
          <w:rFonts w:ascii="Times New Roman" w:hAnsi="Times New Roman" w:cs="Times New Roman"/>
          <w:b/>
          <w:sz w:val="24"/>
          <w:szCs w:val="24"/>
        </w:rPr>
        <w:t>7 апреля 1948 года</w:t>
      </w:r>
      <w:r w:rsidRPr="001A290C">
        <w:rPr>
          <w:rFonts w:ascii="Times New Roman" w:hAnsi="Times New Roman" w:cs="Times New Roman"/>
          <w:sz w:val="24"/>
          <w:szCs w:val="24"/>
        </w:rPr>
        <w:t xml:space="preserve"> вступил в силу устав Всемирной организации здравоохранения. Эта дата считается «днем рождения» организации, и ежегодно ее отмечают как </w:t>
      </w:r>
      <w:r w:rsidRPr="001A290C">
        <w:rPr>
          <w:rFonts w:ascii="Times New Roman" w:hAnsi="Times New Roman" w:cs="Times New Roman"/>
          <w:b/>
          <w:sz w:val="24"/>
          <w:szCs w:val="24"/>
        </w:rPr>
        <w:t>Всемирный день здоровья</w:t>
      </w:r>
      <w:r w:rsidRPr="001A290C">
        <w:rPr>
          <w:rFonts w:ascii="Times New Roman" w:hAnsi="Times New Roman" w:cs="Times New Roman"/>
          <w:sz w:val="24"/>
          <w:szCs w:val="24"/>
        </w:rPr>
        <w:t xml:space="preserve">. В уставе ВОЗ </w:t>
      </w:r>
      <w:r w:rsidRPr="001A290C">
        <w:rPr>
          <w:rFonts w:ascii="Times New Roman" w:hAnsi="Times New Roman" w:cs="Times New Roman"/>
          <w:b/>
          <w:sz w:val="24"/>
          <w:szCs w:val="24"/>
        </w:rPr>
        <w:lastRenderedPageBreak/>
        <w:t>право на здоровье указано как неотъемлемое основное право любого человека</w:t>
      </w:r>
      <w:r w:rsidRPr="001A290C">
        <w:rPr>
          <w:rFonts w:ascii="Times New Roman" w:hAnsi="Times New Roman" w:cs="Times New Roman"/>
          <w:sz w:val="24"/>
          <w:szCs w:val="24"/>
        </w:rPr>
        <w:t xml:space="preserve"> без различия расы, религии </w:t>
      </w:r>
      <w:r w:rsidRPr="001A290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2325370</wp:posOffset>
            </wp:positionH>
            <wp:positionV relativeFrom="paragraph">
              <wp:posOffset>239395</wp:posOffset>
            </wp:positionV>
            <wp:extent cx="4519295" cy="301244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9295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A290C">
        <w:rPr>
          <w:rFonts w:ascii="Times New Roman" w:hAnsi="Times New Roman" w:cs="Times New Roman"/>
          <w:sz w:val="24"/>
          <w:szCs w:val="24"/>
        </w:rPr>
        <w:t>или социального положения.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A290C">
        <w:rPr>
          <w:rFonts w:ascii="Times New Roman" w:hAnsi="Times New Roman" w:cs="Times New Roman"/>
          <w:sz w:val="24"/>
          <w:szCs w:val="24"/>
        </w:rPr>
        <w:t xml:space="preserve">Здоровье, по определению ВОЗ, это не просто отсутствие болезней. </w:t>
      </w:r>
      <w:r w:rsidRPr="001A290C">
        <w:rPr>
          <w:rFonts w:ascii="Times New Roman" w:hAnsi="Times New Roman" w:cs="Times New Roman"/>
          <w:b/>
          <w:sz w:val="24"/>
          <w:szCs w:val="24"/>
        </w:rPr>
        <w:t>Здоровье — это состояние полного физического, душевного и социального благополучия</w:t>
      </w:r>
      <w:r w:rsidRPr="001A290C">
        <w:rPr>
          <w:rFonts w:ascii="Times New Roman" w:hAnsi="Times New Roman" w:cs="Times New Roman"/>
          <w:sz w:val="24"/>
          <w:szCs w:val="24"/>
        </w:rPr>
        <w:t>. По данным ВОЗ, здоровье человека определяется на 20% средой обитания, на 50% — образом жизни, и только 10% его зависит от системы здравоохранения. С ростом благосостояния общества основные риски для здоровья смещаются в сторону поведенческих факторов: курение, употребление алкоголя, малоподвижный образ жизни, высокий уровень холестерина. Такие распространенные проблемы, как повышенное кровяное давление, излишний вес, высокое содержание глюкозы в крови, также ранее относившиеся к поведенческим рискам, сейчас считаются метаболическими.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A290C">
        <w:rPr>
          <w:rFonts w:ascii="Times New Roman" w:hAnsi="Times New Roman" w:cs="Times New Roman"/>
          <w:sz w:val="24"/>
          <w:szCs w:val="24"/>
        </w:rPr>
        <w:t xml:space="preserve">Все они приводят к росту числа неинфекционных заболеваний. </w:t>
      </w:r>
      <w:r w:rsidRPr="001F2E1E">
        <w:rPr>
          <w:rFonts w:ascii="Times New Roman" w:hAnsi="Times New Roman" w:cs="Times New Roman"/>
          <w:b/>
          <w:sz w:val="24"/>
          <w:szCs w:val="24"/>
        </w:rPr>
        <w:t>Раковые, респираторные, сердечно-сосудистые заболевания и сахарный диабет становятся причиной 71% всех смертей в мире</w:t>
      </w:r>
      <w:r w:rsidRPr="001A290C">
        <w:rPr>
          <w:rFonts w:ascii="Times New Roman" w:hAnsi="Times New Roman" w:cs="Times New Roman"/>
          <w:sz w:val="24"/>
          <w:szCs w:val="24"/>
        </w:rPr>
        <w:t>. К сожалению, виновниками этого во многом становимся мы сами. Профилактика неинфекционных заболеваний в большей части зависит от самих людей. Это не только здоровый образ жизни, физическая активность, правильное питание, но и своевременное обращение за помощью, регулярные медицинские обследования и соблюдение рекомендаций врачей.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F2E1E">
        <w:rPr>
          <w:rFonts w:ascii="Times New Roman" w:hAnsi="Times New Roman" w:cs="Times New Roman"/>
          <w:b/>
          <w:sz w:val="24"/>
          <w:szCs w:val="24"/>
        </w:rPr>
        <w:t>Риски здоровья, связанные с влиянием окружающей среды</w:t>
      </w:r>
      <w:r w:rsidRPr="001A290C">
        <w:rPr>
          <w:rFonts w:ascii="Times New Roman" w:hAnsi="Times New Roman" w:cs="Times New Roman"/>
          <w:sz w:val="24"/>
          <w:szCs w:val="24"/>
        </w:rPr>
        <w:t>, становятся причиной до 23% всех случаев смертей. Эта доля остается относительно стабильной из года в год, но с 2002 года существенно упала частота смертей, связанных с инфекционными заболеваниями. Все больше людей имеют доступ к безопасной воде и санитарии, все меньше домашних хозяйств пользуются твердым топливом для приготовления пищи. Тем не менее, растет негативное влияние других экологических факторов.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A290C">
        <w:rPr>
          <w:rFonts w:ascii="Times New Roman" w:hAnsi="Times New Roman" w:cs="Times New Roman"/>
          <w:sz w:val="24"/>
          <w:szCs w:val="24"/>
        </w:rPr>
        <w:t>Значительную угрозу здоровью представляет загрязнение воздуха. В развивающихся странах опасен воздух внутри помещений, что связано со сжиганием твердого топлива для обогрева помещений и приготовления пищи. В европейском регионе, в том числе в Беларуси, основным источником загрязнения являются промышленность и транспорт. Они же традиционно источники такого вредного фактора, как шумовое загрязнение.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A290C">
        <w:rPr>
          <w:rFonts w:ascii="Times New Roman" w:hAnsi="Times New Roman" w:cs="Times New Roman"/>
          <w:sz w:val="24"/>
          <w:szCs w:val="24"/>
        </w:rPr>
        <w:t>Большое внимание в мире уделяется и химической безопасности. Химические вещества, наносящие вред здоровью, могут попасть к человеку самыми разными путями. Они не только могут присутствовать в окружающей среде, пестициды и следы антибиотиков могут встречаться в пищевых продуктах, синтетические краски и пластик, могущие выделять вредные газы, могут содержаться в одежде, мебели и других предметах. Организации здравоохранения, надзорные и контролирующие органы могут обеспечить сертификацию и обязательную маркировку таких потенциально опасных товаров, но последнее слово всегда остается за потребителем.</w:t>
      </w:r>
    </w:p>
    <w:p w:rsidR="001A290C" w:rsidRPr="001A290C" w:rsidRDefault="001A290C" w:rsidP="001A290C">
      <w:pPr>
        <w:jc w:val="both"/>
        <w:rPr>
          <w:rFonts w:ascii="Times New Roman" w:hAnsi="Times New Roman" w:cs="Times New Roman"/>
          <w:sz w:val="24"/>
          <w:szCs w:val="24"/>
        </w:rPr>
      </w:pPr>
      <w:r w:rsidRPr="001F2E1E">
        <w:rPr>
          <w:rFonts w:ascii="Times New Roman" w:hAnsi="Times New Roman" w:cs="Times New Roman"/>
          <w:b/>
          <w:sz w:val="24"/>
          <w:szCs w:val="24"/>
        </w:rPr>
        <w:t>Здоровье человека в первую очередь зависит от него самого</w:t>
      </w:r>
      <w:r w:rsidRPr="001A290C">
        <w:rPr>
          <w:rFonts w:ascii="Times New Roman" w:hAnsi="Times New Roman" w:cs="Times New Roman"/>
          <w:sz w:val="24"/>
          <w:szCs w:val="24"/>
        </w:rPr>
        <w:t>. Своевременная профилактика, здоровый образ жизни, ответственное отношение к себе и окружающим, в</w:t>
      </w:r>
      <w:bookmarkStart w:id="0" w:name="_GoBack"/>
      <w:bookmarkEnd w:id="0"/>
      <w:r w:rsidRPr="001A290C">
        <w:rPr>
          <w:rFonts w:ascii="Times New Roman" w:hAnsi="Times New Roman" w:cs="Times New Roman"/>
          <w:sz w:val="24"/>
          <w:szCs w:val="24"/>
        </w:rPr>
        <w:t>ыбор товаров и услуг, не наносящих вреда здоровью и окружающей среде, всё это — необходимые условия сохранения здоровья и долголетия, предотвращения заболеваний.</w:t>
      </w:r>
    </w:p>
    <w:sectPr w:rsidR="001A290C" w:rsidRPr="001A290C" w:rsidSect="001A290C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90C"/>
    <w:rsid w:val="001A290C"/>
    <w:rsid w:val="001F2E1E"/>
    <w:rsid w:val="002C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48302C-A7E5-4789-8D37-CA1158B1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2021-04-02T11:57:00Z</dcterms:created>
  <dcterms:modified xsi:type="dcterms:W3CDTF">2021-04-02T12:08:00Z</dcterms:modified>
</cp:coreProperties>
</file>